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4782" w:rsidRDefault="00BC4782" w:rsidP="00BC4782">
      <w:pPr>
        <w:spacing w:line="480" w:lineRule="auto"/>
        <w:jc w:val="center"/>
        <w:rPr>
          <w:rFonts w:ascii="Times New Roman" w:hAnsi="Times New Roman" w:cs="Times New Roman"/>
          <w:sz w:val="24"/>
          <w:szCs w:val="24"/>
        </w:rPr>
      </w:pPr>
    </w:p>
    <w:p w:rsidR="00BC4782" w:rsidRDefault="00BC4782" w:rsidP="00BC4782">
      <w:pPr>
        <w:spacing w:line="480" w:lineRule="auto"/>
        <w:jc w:val="center"/>
        <w:rPr>
          <w:rFonts w:ascii="Times New Roman" w:hAnsi="Times New Roman" w:cs="Times New Roman"/>
          <w:sz w:val="24"/>
          <w:szCs w:val="24"/>
        </w:rPr>
      </w:pPr>
    </w:p>
    <w:p w:rsidR="00BC4782" w:rsidRDefault="00BC4782" w:rsidP="00BC4782">
      <w:pPr>
        <w:spacing w:line="480" w:lineRule="auto"/>
        <w:jc w:val="center"/>
        <w:rPr>
          <w:rFonts w:ascii="Times New Roman" w:hAnsi="Times New Roman" w:cs="Times New Roman"/>
          <w:sz w:val="24"/>
          <w:szCs w:val="24"/>
        </w:rPr>
      </w:pPr>
    </w:p>
    <w:p w:rsidR="00BC4782" w:rsidRDefault="00BC4782" w:rsidP="00BC4782">
      <w:pPr>
        <w:spacing w:line="480" w:lineRule="auto"/>
        <w:jc w:val="center"/>
        <w:rPr>
          <w:rFonts w:ascii="Times New Roman" w:hAnsi="Times New Roman" w:cs="Times New Roman"/>
          <w:sz w:val="24"/>
          <w:szCs w:val="24"/>
        </w:rPr>
      </w:pPr>
    </w:p>
    <w:p w:rsidR="00BC4782" w:rsidRDefault="00BC4782" w:rsidP="00BC4782">
      <w:pPr>
        <w:spacing w:line="480" w:lineRule="auto"/>
        <w:jc w:val="center"/>
        <w:rPr>
          <w:rFonts w:ascii="Times New Roman" w:hAnsi="Times New Roman" w:cs="Times New Roman"/>
          <w:sz w:val="24"/>
          <w:szCs w:val="24"/>
        </w:rPr>
      </w:pPr>
    </w:p>
    <w:p w:rsidR="00BC4782" w:rsidRDefault="00BC4782" w:rsidP="00BC4782">
      <w:pPr>
        <w:spacing w:line="480" w:lineRule="auto"/>
        <w:jc w:val="center"/>
        <w:rPr>
          <w:rFonts w:ascii="Times New Roman" w:hAnsi="Times New Roman" w:cs="Times New Roman"/>
          <w:sz w:val="24"/>
          <w:szCs w:val="24"/>
        </w:rPr>
      </w:pPr>
    </w:p>
    <w:p w:rsidR="00BC4782" w:rsidRDefault="00BC4782" w:rsidP="00BC4782">
      <w:pPr>
        <w:spacing w:line="480" w:lineRule="auto"/>
        <w:jc w:val="center"/>
        <w:rPr>
          <w:rFonts w:ascii="Times New Roman" w:hAnsi="Times New Roman" w:cs="Times New Roman"/>
          <w:sz w:val="24"/>
          <w:szCs w:val="24"/>
        </w:rPr>
      </w:pPr>
      <w:r>
        <w:rPr>
          <w:rFonts w:ascii="Times New Roman" w:hAnsi="Times New Roman" w:cs="Times New Roman"/>
          <w:sz w:val="24"/>
          <w:szCs w:val="24"/>
        </w:rPr>
        <w:t>The Theme of Coming of Age in Readings</w:t>
      </w:r>
    </w:p>
    <w:p w:rsidR="00BC4782" w:rsidRDefault="00BC4782" w:rsidP="00BC478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92184" w:rsidRDefault="00792184" w:rsidP="00792184">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bookmarkStart w:id="0" w:name="_GoBack"/>
      <w:bookmarkEnd w:id="0"/>
    </w:p>
    <w:p w:rsidR="00BC4782" w:rsidRDefault="00BC4782" w:rsidP="00BC478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C4782" w:rsidRDefault="00BC4782" w:rsidP="00AC3B59">
      <w:pPr>
        <w:spacing w:line="480" w:lineRule="auto"/>
        <w:rPr>
          <w:rFonts w:ascii="Times New Roman" w:hAnsi="Times New Roman" w:cs="Times New Roman"/>
          <w:sz w:val="24"/>
          <w:szCs w:val="24"/>
        </w:rPr>
      </w:pPr>
    </w:p>
    <w:p w:rsidR="00BC4782" w:rsidRDefault="00BC4782" w:rsidP="00AC3B59">
      <w:pPr>
        <w:spacing w:line="480" w:lineRule="auto"/>
        <w:rPr>
          <w:rFonts w:ascii="Times New Roman" w:hAnsi="Times New Roman" w:cs="Times New Roman"/>
          <w:sz w:val="24"/>
          <w:szCs w:val="24"/>
        </w:rPr>
      </w:pPr>
    </w:p>
    <w:p w:rsidR="00BC4782" w:rsidRDefault="00BC4782" w:rsidP="00AC3B59">
      <w:pPr>
        <w:spacing w:line="480" w:lineRule="auto"/>
        <w:rPr>
          <w:rFonts w:ascii="Times New Roman" w:hAnsi="Times New Roman" w:cs="Times New Roman"/>
          <w:sz w:val="24"/>
          <w:szCs w:val="24"/>
        </w:rPr>
      </w:pPr>
    </w:p>
    <w:p w:rsidR="00BC4782" w:rsidRDefault="00BC4782" w:rsidP="00AC3B59">
      <w:pPr>
        <w:spacing w:line="480" w:lineRule="auto"/>
        <w:rPr>
          <w:rFonts w:ascii="Times New Roman" w:hAnsi="Times New Roman" w:cs="Times New Roman"/>
          <w:sz w:val="24"/>
          <w:szCs w:val="24"/>
        </w:rPr>
      </w:pPr>
    </w:p>
    <w:p w:rsidR="00BC4782" w:rsidRDefault="00BC4782" w:rsidP="00AC3B59">
      <w:pPr>
        <w:spacing w:line="480" w:lineRule="auto"/>
        <w:rPr>
          <w:rFonts w:ascii="Times New Roman" w:hAnsi="Times New Roman" w:cs="Times New Roman"/>
          <w:sz w:val="24"/>
          <w:szCs w:val="24"/>
        </w:rPr>
      </w:pPr>
    </w:p>
    <w:p w:rsidR="00BC4782" w:rsidRDefault="00BC4782" w:rsidP="00AC3B59">
      <w:pPr>
        <w:spacing w:line="480" w:lineRule="auto"/>
        <w:rPr>
          <w:rFonts w:ascii="Times New Roman" w:hAnsi="Times New Roman" w:cs="Times New Roman"/>
          <w:sz w:val="24"/>
          <w:szCs w:val="24"/>
        </w:rPr>
      </w:pPr>
    </w:p>
    <w:p w:rsidR="00BC4782" w:rsidRDefault="00BC4782" w:rsidP="00AC3B59">
      <w:pPr>
        <w:spacing w:line="480" w:lineRule="auto"/>
        <w:rPr>
          <w:rFonts w:ascii="Times New Roman" w:hAnsi="Times New Roman" w:cs="Times New Roman"/>
          <w:sz w:val="24"/>
          <w:szCs w:val="24"/>
        </w:rPr>
      </w:pPr>
    </w:p>
    <w:p w:rsidR="00BC4782" w:rsidRDefault="00BC4782" w:rsidP="00AC3B59">
      <w:pPr>
        <w:spacing w:line="480" w:lineRule="auto"/>
        <w:rPr>
          <w:rFonts w:ascii="Times New Roman" w:hAnsi="Times New Roman" w:cs="Times New Roman"/>
          <w:sz w:val="24"/>
          <w:szCs w:val="24"/>
        </w:rPr>
      </w:pPr>
    </w:p>
    <w:p w:rsidR="00043ED5" w:rsidRPr="00AC3B59" w:rsidRDefault="00991E68" w:rsidP="00BC4782">
      <w:pPr>
        <w:spacing w:line="480" w:lineRule="auto"/>
        <w:jc w:val="center"/>
        <w:rPr>
          <w:rFonts w:ascii="Times New Roman" w:hAnsi="Times New Roman" w:cs="Times New Roman"/>
          <w:sz w:val="24"/>
          <w:szCs w:val="24"/>
        </w:rPr>
      </w:pPr>
      <w:r w:rsidRPr="00AC3B59">
        <w:rPr>
          <w:rFonts w:ascii="Times New Roman" w:hAnsi="Times New Roman" w:cs="Times New Roman"/>
          <w:sz w:val="24"/>
          <w:szCs w:val="24"/>
        </w:rPr>
        <w:t>Annotated Bibliography</w:t>
      </w:r>
    </w:p>
    <w:p w:rsidR="00991E68" w:rsidRPr="00AC3B59" w:rsidRDefault="00991E68" w:rsidP="00AC3B59">
      <w:pPr>
        <w:spacing w:line="480" w:lineRule="auto"/>
        <w:rPr>
          <w:rFonts w:ascii="Times New Roman" w:hAnsi="Times New Roman" w:cs="Times New Roman"/>
          <w:sz w:val="24"/>
          <w:szCs w:val="24"/>
        </w:rPr>
      </w:pPr>
      <w:r w:rsidRPr="00AC3B59">
        <w:rPr>
          <w:rFonts w:ascii="Times New Roman" w:hAnsi="Times New Roman" w:cs="Times New Roman"/>
          <w:sz w:val="24"/>
          <w:szCs w:val="24"/>
        </w:rPr>
        <w:t xml:space="preserve">Alderman, N. (2017). </w:t>
      </w:r>
      <w:r w:rsidR="00792184">
        <w:rPr>
          <w:rFonts w:ascii="Times New Roman" w:hAnsi="Times New Roman" w:cs="Times New Roman"/>
          <w:i/>
          <w:iCs/>
          <w:sz w:val="24"/>
          <w:szCs w:val="24"/>
        </w:rPr>
        <w:t>P</w:t>
      </w:r>
      <w:r w:rsidRPr="00AC3B59">
        <w:rPr>
          <w:rFonts w:ascii="Times New Roman" w:hAnsi="Times New Roman" w:cs="Times New Roman"/>
          <w:i/>
          <w:iCs/>
          <w:sz w:val="24"/>
          <w:szCs w:val="24"/>
        </w:rPr>
        <w:t>ower</w:t>
      </w:r>
      <w:r w:rsidR="00BC4782">
        <w:rPr>
          <w:rFonts w:ascii="Times New Roman" w:hAnsi="Times New Roman" w:cs="Times New Roman"/>
          <w:sz w:val="24"/>
          <w:szCs w:val="24"/>
        </w:rPr>
        <w:t xml:space="preserve">. Little, Brown. </w:t>
      </w:r>
    </w:p>
    <w:p w:rsidR="00991E68" w:rsidRPr="00AC3B59" w:rsidRDefault="00991E68" w:rsidP="00AC3B59">
      <w:pPr>
        <w:spacing w:line="480" w:lineRule="auto"/>
        <w:rPr>
          <w:rFonts w:ascii="Times New Roman" w:hAnsi="Times New Roman" w:cs="Times New Roman"/>
          <w:sz w:val="24"/>
          <w:szCs w:val="24"/>
        </w:rPr>
      </w:pPr>
      <w:r w:rsidRPr="00AC3B59">
        <w:rPr>
          <w:rFonts w:ascii="Times New Roman" w:hAnsi="Times New Roman" w:cs="Times New Roman"/>
          <w:sz w:val="24"/>
          <w:szCs w:val="24"/>
        </w:rPr>
        <w:t>The reference is one of the basic books that are fundamental to the research topic. It gives us the characters and the themes that are requisite in the research</w:t>
      </w:r>
      <w:r w:rsidR="00792184">
        <w:rPr>
          <w:rFonts w:ascii="Times New Roman" w:hAnsi="Times New Roman" w:cs="Times New Roman"/>
          <w:sz w:val="24"/>
          <w:szCs w:val="24"/>
        </w:rPr>
        <w:t>,</w:t>
      </w:r>
      <w:r w:rsidRPr="00AC3B59">
        <w:rPr>
          <w:rFonts w:ascii="Times New Roman" w:hAnsi="Times New Roman" w:cs="Times New Roman"/>
          <w:sz w:val="24"/>
          <w:szCs w:val="24"/>
        </w:rPr>
        <w:t xml:space="preserve"> and therefore in no way can the reference be done away with. Undergrowth, the reference presents characters like Roxy, Allie, Tunde</w:t>
      </w:r>
      <w:r w:rsidR="00792184">
        <w:rPr>
          <w:rFonts w:ascii="Times New Roman" w:hAnsi="Times New Roman" w:cs="Times New Roman"/>
          <w:sz w:val="24"/>
          <w:szCs w:val="24"/>
        </w:rPr>
        <w:t>,</w:t>
      </w:r>
      <w:r w:rsidRPr="00AC3B59">
        <w:rPr>
          <w:rFonts w:ascii="Times New Roman" w:hAnsi="Times New Roman" w:cs="Times New Roman"/>
          <w:sz w:val="24"/>
          <w:szCs w:val="24"/>
        </w:rPr>
        <w:t xml:space="preserve"> and Margot all of whom grow throughout the plot of the research topic hence asserting the theme of coming of age</w:t>
      </w:r>
      <w:r w:rsidR="00792184">
        <w:rPr>
          <w:rFonts w:ascii="Times New Roman" w:hAnsi="Times New Roman" w:cs="Times New Roman"/>
          <w:sz w:val="24"/>
          <w:szCs w:val="24"/>
        </w:rPr>
        <w:t>,</w:t>
      </w:r>
      <w:r w:rsidRPr="00AC3B59">
        <w:rPr>
          <w:rFonts w:ascii="Times New Roman" w:hAnsi="Times New Roman" w:cs="Times New Roman"/>
          <w:sz w:val="24"/>
          <w:szCs w:val="24"/>
        </w:rPr>
        <w:t xml:space="preserve"> which is much highlighted in the paper. </w:t>
      </w:r>
    </w:p>
    <w:p w:rsidR="00991E68" w:rsidRPr="00AC3B59" w:rsidRDefault="00991E68" w:rsidP="00AC3B59">
      <w:pPr>
        <w:spacing w:line="480" w:lineRule="auto"/>
        <w:rPr>
          <w:rFonts w:ascii="Times New Roman" w:hAnsi="Times New Roman" w:cs="Times New Roman"/>
          <w:sz w:val="24"/>
          <w:szCs w:val="24"/>
        </w:rPr>
      </w:pPr>
      <w:r w:rsidRPr="00AC3B59">
        <w:rPr>
          <w:rFonts w:ascii="Times New Roman" w:hAnsi="Times New Roman" w:cs="Times New Roman"/>
          <w:sz w:val="24"/>
          <w:szCs w:val="24"/>
        </w:rPr>
        <w:t xml:space="preserve">Axisa, M. (2019). </w:t>
      </w:r>
      <w:r w:rsidRPr="00AC3B59">
        <w:rPr>
          <w:rFonts w:ascii="Times New Roman" w:hAnsi="Times New Roman" w:cs="Times New Roman"/>
          <w:i/>
          <w:iCs/>
          <w:sz w:val="24"/>
          <w:szCs w:val="24"/>
        </w:rPr>
        <w:t xml:space="preserve">The shell game: the construction of gender through language in dystopian literature: </w:t>
      </w:r>
      <w:r w:rsidR="00792184">
        <w:rPr>
          <w:rFonts w:ascii="Times New Roman" w:hAnsi="Times New Roman" w:cs="Times New Roman"/>
          <w:i/>
          <w:iCs/>
          <w:sz w:val="24"/>
          <w:szCs w:val="24"/>
        </w:rPr>
        <w:t>concerning</w:t>
      </w:r>
      <w:r w:rsidRPr="00AC3B59">
        <w:rPr>
          <w:rFonts w:ascii="Times New Roman" w:hAnsi="Times New Roman" w:cs="Times New Roman"/>
          <w:i/>
          <w:iCs/>
          <w:sz w:val="24"/>
          <w:szCs w:val="24"/>
        </w:rPr>
        <w:t xml:space="preserve"> the novels ‘The Handmaid’s </w:t>
      </w:r>
      <w:proofErr w:type="spellStart"/>
      <w:r w:rsidR="00792184">
        <w:rPr>
          <w:rFonts w:ascii="Times New Roman" w:hAnsi="Times New Roman" w:cs="Times New Roman"/>
          <w:i/>
          <w:iCs/>
          <w:sz w:val="24"/>
          <w:szCs w:val="24"/>
        </w:rPr>
        <w:t>T</w:t>
      </w:r>
      <w:r w:rsidRPr="00AC3B59">
        <w:rPr>
          <w:rFonts w:ascii="Times New Roman" w:hAnsi="Times New Roman" w:cs="Times New Roman"/>
          <w:i/>
          <w:iCs/>
          <w:sz w:val="24"/>
          <w:szCs w:val="24"/>
        </w:rPr>
        <w:t>ale’by</w:t>
      </w:r>
      <w:proofErr w:type="spellEnd"/>
      <w:r w:rsidRPr="00AC3B59">
        <w:rPr>
          <w:rFonts w:ascii="Times New Roman" w:hAnsi="Times New Roman" w:cs="Times New Roman"/>
          <w:i/>
          <w:iCs/>
          <w:sz w:val="24"/>
          <w:szCs w:val="24"/>
        </w:rPr>
        <w:t xml:space="preserve"> Margaret Atwood and ‘The </w:t>
      </w:r>
      <w:proofErr w:type="spellStart"/>
      <w:r w:rsidR="00792184">
        <w:rPr>
          <w:rFonts w:ascii="Times New Roman" w:hAnsi="Times New Roman" w:cs="Times New Roman"/>
          <w:i/>
          <w:iCs/>
          <w:sz w:val="24"/>
          <w:szCs w:val="24"/>
        </w:rPr>
        <w:t>P</w:t>
      </w:r>
      <w:r w:rsidRPr="00AC3B59">
        <w:rPr>
          <w:rFonts w:ascii="Times New Roman" w:hAnsi="Times New Roman" w:cs="Times New Roman"/>
          <w:i/>
          <w:iCs/>
          <w:sz w:val="24"/>
          <w:szCs w:val="24"/>
        </w:rPr>
        <w:t>ower’by</w:t>
      </w:r>
      <w:proofErr w:type="spellEnd"/>
      <w:r w:rsidRPr="00AC3B59">
        <w:rPr>
          <w:rFonts w:ascii="Times New Roman" w:hAnsi="Times New Roman" w:cs="Times New Roman"/>
          <w:i/>
          <w:iCs/>
          <w:sz w:val="24"/>
          <w:szCs w:val="24"/>
        </w:rPr>
        <w:t xml:space="preserve"> Naomi Alderman</w:t>
      </w:r>
      <w:r w:rsidRPr="00AC3B59">
        <w:rPr>
          <w:rFonts w:ascii="Times New Roman" w:hAnsi="Times New Roman" w:cs="Times New Roman"/>
          <w:sz w:val="24"/>
          <w:szCs w:val="24"/>
        </w:rPr>
        <w:t xml:space="preserve"> (Bachelor's thesis, University of Malta).</w:t>
      </w:r>
    </w:p>
    <w:p w:rsidR="00991E68" w:rsidRPr="00AC3B59" w:rsidRDefault="00991E68" w:rsidP="00AC3B59">
      <w:pPr>
        <w:spacing w:line="480" w:lineRule="auto"/>
        <w:rPr>
          <w:rFonts w:ascii="Times New Roman" w:hAnsi="Times New Roman" w:cs="Times New Roman"/>
          <w:sz w:val="24"/>
          <w:szCs w:val="24"/>
        </w:rPr>
      </w:pPr>
      <w:r w:rsidRPr="00AC3B59">
        <w:rPr>
          <w:rFonts w:ascii="Times New Roman" w:hAnsi="Times New Roman" w:cs="Times New Roman"/>
          <w:sz w:val="24"/>
          <w:szCs w:val="24"/>
        </w:rPr>
        <w:t>The dystopian nature of the reference is one that makes it necessary as well as very significant to the paper. The paper brings about imaginations in society</w:t>
      </w:r>
      <w:r w:rsidR="00792184">
        <w:rPr>
          <w:rFonts w:ascii="Times New Roman" w:hAnsi="Times New Roman" w:cs="Times New Roman"/>
          <w:sz w:val="24"/>
          <w:szCs w:val="24"/>
        </w:rPr>
        <w:t>,</w:t>
      </w:r>
      <w:r w:rsidRPr="00AC3B59">
        <w:rPr>
          <w:rFonts w:ascii="Times New Roman" w:hAnsi="Times New Roman" w:cs="Times New Roman"/>
          <w:sz w:val="24"/>
          <w:szCs w:val="24"/>
        </w:rPr>
        <w:t xml:space="preserve"> which are in a</w:t>
      </w:r>
      <w:r w:rsidR="00792184">
        <w:rPr>
          <w:rFonts w:ascii="Times New Roman" w:hAnsi="Times New Roman" w:cs="Times New Roman"/>
          <w:sz w:val="24"/>
          <w:szCs w:val="24"/>
        </w:rPr>
        <w:t xml:space="preserve"> </w:t>
      </w:r>
      <w:r w:rsidRPr="00AC3B59">
        <w:rPr>
          <w:rFonts w:ascii="Times New Roman" w:hAnsi="Times New Roman" w:cs="Times New Roman"/>
          <w:sz w:val="24"/>
          <w:szCs w:val="24"/>
        </w:rPr>
        <w:t xml:space="preserve">way </w:t>
      </w:r>
      <w:r w:rsidR="00792184">
        <w:rPr>
          <w:rFonts w:ascii="Times New Roman" w:hAnsi="Times New Roman" w:cs="Times New Roman"/>
          <w:sz w:val="24"/>
          <w:szCs w:val="24"/>
        </w:rPr>
        <w:t xml:space="preserve">that </w:t>
      </w:r>
      <w:r w:rsidRPr="00AC3B59">
        <w:rPr>
          <w:rFonts w:ascii="Times New Roman" w:hAnsi="Times New Roman" w:cs="Times New Roman"/>
          <w:sz w:val="24"/>
          <w:szCs w:val="24"/>
        </w:rPr>
        <w:t xml:space="preserve">causes future changes in society. Hence, it marries with the research since it enables the characters in the novel “The Power” to be better understood. Therefore, the article demystifies the actions in the novel of supernatural characters hence make the novel even real therefore contributing to the actual paper. </w:t>
      </w:r>
    </w:p>
    <w:p w:rsidR="00991E68" w:rsidRPr="00AC3B59" w:rsidRDefault="00991E68" w:rsidP="00AC3B59">
      <w:pPr>
        <w:spacing w:line="480" w:lineRule="auto"/>
        <w:rPr>
          <w:rFonts w:ascii="Times New Roman" w:hAnsi="Times New Roman" w:cs="Times New Roman"/>
          <w:sz w:val="24"/>
          <w:szCs w:val="24"/>
        </w:rPr>
      </w:pPr>
      <w:r w:rsidRPr="00AC3B59">
        <w:rPr>
          <w:rFonts w:ascii="Times New Roman" w:hAnsi="Times New Roman" w:cs="Times New Roman"/>
          <w:sz w:val="24"/>
          <w:szCs w:val="24"/>
        </w:rPr>
        <w:t xml:space="preserve"> </w:t>
      </w:r>
      <w:proofErr w:type="spellStart"/>
      <w:r w:rsidRPr="00AC3B59">
        <w:rPr>
          <w:rFonts w:ascii="Times New Roman" w:hAnsi="Times New Roman" w:cs="Times New Roman"/>
          <w:sz w:val="24"/>
          <w:szCs w:val="24"/>
        </w:rPr>
        <w:t>Kulić</w:t>
      </w:r>
      <w:proofErr w:type="spellEnd"/>
      <w:r w:rsidRPr="00AC3B59">
        <w:rPr>
          <w:rFonts w:ascii="Times New Roman" w:hAnsi="Times New Roman" w:cs="Times New Roman"/>
          <w:sz w:val="24"/>
          <w:szCs w:val="24"/>
        </w:rPr>
        <w:t xml:space="preserve">, B. (2018). </w:t>
      </w:r>
      <w:r w:rsidRPr="00AC3B59">
        <w:rPr>
          <w:rFonts w:ascii="Times New Roman" w:hAnsi="Times New Roman" w:cs="Times New Roman"/>
          <w:i/>
          <w:iCs/>
          <w:sz w:val="24"/>
          <w:szCs w:val="24"/>
        </w:rPr>
        <w:t>A Gender's Apocalypse: a Comparison of Power Relations in Margaret Atwood's" The Handmaid's Tale" and Naomi Alderman's" The Power"</w:t>
      </w:r>
      <w:r w:rsidRPr="00AC3B59">
        <w:rPr>
          <w:rFonts w:ascii="Times New Roman" w:hAnsi="Times New Roman" w:cs="Times New Roman"/>
          <w:sz w:val="24"/>
          <w:szCs w:val="24"/>
        </w:rPr>
        <w:t xml:space="preserve"> (Doctoral dissertation, Josip </w:t>
      </w:r>
      <w:proofErr w:type="spellStart"/>
      <w:r w:rsidRPr="00AC3B59">
        <w:rPr>
          <w:rFonts w:ascii="Times New Roman" w:hAnsi="Times New Roman" w:cs="Times New Roman"/>
          <w:sz w:val="24"/>
          <w:szCs w:val="24"/>
        </w:rPr>
        <w:t>Juraj</w:t>
      </w:r>
      <w:proofErr w:type="spellEnd"/>
      <w:r w:rsidRPr="00AC3B59">
        <w:rPr>
          <w:rFonts w:ascii="Times New Roman" w:hAnsi="Times New Roman" w:cs="Times New Roman"/>
          <w:sz w:val="24"/>
          <w:szCs w:val="24"/>
        </w:rPr>
        <w:t xml:space="preserve"> </w:t>
      </w:r>
      <w:proofErr w:type="spellStart"/>
      <w:r w:rsidRPr="00AC3B59">
        <w:rPr>
          <w:rFonts w:ascii="Times New Roman" w:hAnsi="Times New Roman" w:cs="Times New Roman"/>
          <w:sz w:val="24"/>
          <w:szCs w:val="24"/>
        </w:rPr>
        <w:t>Strossmayer</w:t>
      </w:r>
      <w:proofErr w:type="spellEnd"/>
      <w:r w:rsidRPr="00AC3B59">
        <w:rPr>
          <w:rFonts w:ascii="Times New Roman" w:hAnsi="Times New Roman" w:cs="Times New Roman"/>
          <w:sz w:val="24"/>
          <w:szCs w:val="24"/>
        </w:rPr>
        <w:t xml:space="preserve"> University of Osijek. Faculty of Humanities and Social Sciences.).</w:t>
      </w:r>
    </w:p>
    <w:p w:rsidR="00991E68" w:rsidRPr="00AC3B59" w:rsidRDefault="00991E68" w:rsidP="00AC3B59">
      <w:pPr>
        <w:spacing w:line="480" w:lineRule="auto"/>
        <w:rPr>
          <w:rFonts w:ascii="Times New Roman" w:hAnsi="Times New Roman" w:cs="Times New Roman"/>
          <w:sz w:val="24"/>
          <w:szCs w:val="24"/>
        </w:rPr>
      </w:pPr>
      <w:r w:rsidRPr="00AC3B59">
        <w:rPr>
          <w:rFonts w:ascii="Times New Roman" w:hAnsi="Times New Roman" w:cs="Times New Roman"/>
          <w:sz w:val="24"/>
          <w:szCs w:val="24"/>
        </w:rPr>
        <w:lastRenderedPageBreak/>
        <w:t xml:space="preserve">The article brings into </w:t>
      </w:r>
      <w:r w:rsidR="00792184">
        <w:rPr>
          <w:rFonts w:ascii="Times New Roman" w:hAnsi="Times New Roman" w:cs="Times New Roman"/>
          <w:sz w:val="24"/>
          <w:szCs w:val="24"/>
        </w:rPr>
        <w:t xml:space="preserve">the </w:t>
      </w:r>
      <w:r w:rsidRPr="00AC3B59">
        <w:rPr>
          <w:rFonts w:ascii="Times New Roman" w:hAnsi="Times New Roman" w:cs="Times New Roman"/>
          <w:sz w:val="24"/>
          <w:szCs w:val="24"/>
        </w:rPr>
        <w:t>contest the type of gender apocalypse that is so rampant in the novel, “The Power.” In the article, the relations of both genders are brought into the glance</w:t>
      </w:r>
      <w:r w:rsidR="00792184">
        <w:rPr>
          <w:rFonts w:ascii="Times New Roman" w:hAnsi="Times New Roman" w:cs="Times New Roman"/>
          <w:sz w:val="24"/>
          <w:szCs w:val="24"/>
        </w:rPr>
        <w:t>,</w:t>
      </w:r>
      <w:r w:rsidRPr="00AC3B59">
        <w:rPr>
          <w:rFonts w:ascii="Times New Roman" w:hAnsi="Times New Roman" w:cs="Times New Roman"/>
          <w:sz w:val="24"/>
          <w:szCs w:val="24"/>
        </w:rPr>
        <w:t xml:space="preserve"> and it is evident that the female gender is taking over the world. The article is thus important to the research in that </w:t>
      </w:r>
      <w:r w:rsidR="00B20A15" w:rsidRPr="00AC3B59">
        <w:rPr>
          <w:rFonts w:ascii="Times New Roman" w:hAnsi="Times New Roman" w:cs="Times New Roman"/>
          <w:sz w:val="24"/>
          <w:szCs w:val="24"/>
        </w:rPr>
        <w:t>it shows moving over from the former societal norm of male domination to balanced society with female in the foe of solving issues in the society like being in war fronts. Thus, the bibliography is very crucial to the research topic since there is progressivism in it</w:t>
      </w:r>
      <w:r w:rsidR="00792184">
        <w:rPr>
          <w:rFonts w:ascii="Times New Roman" w:hAnsi="Times New Roman" w:cs="Times New Roman"/>
          <w:sz w:val="24"/>
          <w:szCs w:val="24"/>
        </w:rPr>
        <w:t>,</w:t>
      </w:r>
      <w:r w:rsidR="00B20A15" w:rsidRPr="00AC3B59">
        <w:rPr>
          <w:rFonts w:ascii="Times New Roman" w:hAnsi="Times New Roman" w:cs="Times New Roman"/>
          <w:sz w:val="24"/>
          <w:szCs w:val="24"/>
        </w:rPr>
        <w:t xml:space="preserve"> which shows coming of age. </w:t>
      </w:r>
    </w:p>
    <w:p w:rsidR="00B20A15" w:rsidRPr="00AC3B59" w:rsidRDefault="00B20A15" w:rsidP="00AC3B59">
      <w:pPr>
        <w:spacing w:line="480" w:lineRule="auto"/>
        <w:rPr>
          <w:rFonts w:ascii="Times New Roman" w:hAnsi="Times New Roman" w:cs="Times New Roman"/>
          <w:sz w:val="24"/>
          <w:szCs w:val="24"/>
        </w:rPr>
      </w:pPr>
      <w:proofErr w:type="spellStart"/>
      <w:r w:rsidRPr="00AC3B59">
        <w:rPr>
          <w:rFonts w:ascii="Times New Roman" w:hAnsi="Times New Roman" w:cs="Times New Roman"/>
          <w:sz w:val="24"/>
          <w:szCs w:val="24"/>
        </w:rPr>
        <w:t>Meulen</w:t>
      </w:r>
      <w:proofErr w:type="spellEnd"/>
      <w:r w:rsidRPr="00AC3B59">
        <w:rPr>
          <w:rFonts w:ascii="Times New Roman" w:hAnsi="Times New Roman" w:cs="Times New Roman"/>
          <w:sz w:val="24"/>
          <w:szCs w:val="24"/>
        </w:rPr>
        <w:t xml:space="preserve">, K. (2018). </w:t>
      </w:r>
      <w:r w:rsidRPr="00AC3B59">
        <w:rPr>
          <w:rFonts w:ascii="Times New Roman" w:hAnsi="Times New Roman" w:cs="Times New Roman"/>
          <w:i/>
          <w:iCs/>
          <w:sz w:val="24"/>
          <w:szCs w:val="24"/>
        </w:rPr>
        <w:t>Contemporary female-cent</w:t>
      </w:r>
      <w:r w:rsidR="00792184">
        <w:rPr>
          <w:rFonts w:ascii="Times New Roman" w:hAnsi="Times New Roman" w:cs="Times New Roman"/>
          <w:i/>
          <w:iCs/>
          <w:sz w:val="24"/>
          <w:szCs w:val="24"/>
        </w:rPr>
        <w:t>e</w:t>
      </w:r>
      <w:r w:rsidRPr="00AC3B59">
        <w:rPr>
          <w:rFonts w:ascii="Times New Roman" w:hAnsi="Times New Roman" w:cs="Times New Roman"/>
          <w:i/>
          <w:iCs/>
          <w:sz w:val="24"/>
          <w:szCs w:val="24"/>
        </w:rPr>
        <w:t xml:space="preserve">red dystopian fiction An analysis of Naomi Alderman’s The Power (2016) and Leni </w:t>
      </w:r>
      <w:proofErr w:type="spellStart"/>
      <w:r w:rsidRPr="00AC3B59">
        <w:rPr>
          <w:rFonts w:ascii="Times New Roman" w:hAnsi="Times New Roman" w:cs="Times New Roman"/>
          <w:i/>
          <w:iCs/>
          <w:sz w:val="24"/>
          <w:szCs w:val="24"/>
        </w:rPr>
        <w:t>Zumas</w:t>
      </w:r>
      <w:proofErr w:type="spellEnd"/>
      <w:r w:rsidRPr="00AC3B59">
        <w:rPr>
          <w:rFonts w:ascii="Times New Roman" w:hAnsi="Times New Roman" w:cs="Times New Roman"/>
          <w:i/>
          <w:iCs/>
          <w:sz w:val="24"/>
          <w:szCs w:val="24"/>
        </w:rPr>
        <w:t>’ Red Clocks (2018) compared to Margaret Atwood’s canonical The Handmaid’s Tale (1985)</w:t>
      </w:r>
      <w:r w:rsidRPr="00AC3B59">
        <w:rPr>
          <w:rFonts w:ascii="Times New Roman" w:hAnsi="Times New Roman" w:cs="Times New Roman"/>
          <w:sz w:val="24"/>
          <w:szCs w:val="24"/>
        </w:rPr>
        <w:t xml:space="preserve"> (Master's thesis).</w:t>
      </w:r>
    </w:p>
    <w:p w:rsidR="00B20A15" w:rsidRPr="00AC3B59" w:rsidRDefault="00B20A15" w:rsidP="00AC3B59">
      <w:pPr>
        <w:spacing w:line="480" w:lineRule="auto"/>
        <w:rPr>
          <w:rFonts w:ascii="Times New Roman" w:hAnsi="Times New Roman" w:cs="Times New Roman"/>
          <w:sz w:val="24"/>
          <w:szCs w:val="24"/>
        </w:rPr>
      </w:pPr>
      <w:r w:rsidRPr="00AC3B59">
        <w:rPr>
          <w:rFonts w:ascii="Times New Roman" w:hAnsi="Times New Roman" w:cs="Times New Roman"/>
          <w:sz w:val="24"/>
          <w:szCs w:val="24"/>
        </w:rPr>
        <w:t xml:space="preserve">This is also one of the research articles that present issues that are rampant in the dystopian society. Hence, the future of society in the article is one </w:t>
      </w:r>
      <w:r w:rsidR="00792184">
        <w:rPr>
          <w:rFonts w:ascii="Times New Roman" w:hAnsi="Times New Roman" w:cs="Times New Roman"/>
          <w:sz w:val="24"/>
          <w:szCs w:val="24"/>
        </w:rPr>
        <w:t>that</w:t>
      </w:r>
      <w:r w:rsidRPr="00AC3B59">
        <w:rPr>
          <w:rFonts w:ascii="Times New Roman" w:hAnsi="Times New Roman" w:cs="Times New Roman"/>
          <w:sz w:val="24"/>
          <w:szCs w:val="24"/>
        </w:rPr>
        <w:t xml:space="preserve"> is ridden by female centeredness. Hence, it is no secret that the paper is fundamental to the subject of the article written since it shows some forms of growth in the gender parties as well as in a way it helps understand the novel “The Power.” </w:t>
      </w:r>
    </w:p>
    <w:p w:rsidR="0046324F" w:rsidRPr="00AC3B59" w:rsidRDefault="0046324F" w:rsidP="00AC3B59">
      <w:pPr>
        <w:spacing w:line="480" w:lineRule="auto"/>
        <w:rPr>
          <w:rFonts w:ascii="Times New Roman" w:hAnsi="Times New Roman" w:cs="Times New Roman"/>
          <w:sz w:val="24"/>
          <w:szCs w:val="24"/>
        </w:rPr>
      </w:pPr>
      <w:r w:rsidRPr="00AC3B59">
        <w:rPr>
          <w:rFonts w:ascii="Times New Roman" w:hAnsi="Times New Roman" w:cs="Times New Roman"/>
          <w:sz w:val="24"/>
          <w:szCs w:val="24"/>
        </w:rPr>
        <w:t xml:space="preserve">Towns, R. (2018). </w:t>
      </w:r>
      <w:proofErr w:type="spellStart"/>
      <w:r w:rsidRPr="00AC3B59">
        <w:rPr>
          <w:rFonts w:ascii="Times New Roman" w:hAnsi="Times New Roman" w:cs="Times New Roman"/>
          <w:sz w:val="24"/>
          <w:szCs w:val="24"/>
        </w:rPr>
        <w:t>MunMun</w:t>
      </w:r>
      <w:proofErr w:type="spellEnd"/>
      <w:r w:rsidRPr="00AC3B59">
        <w:rPr>
          <w:rFonts w:ascii="Times New Roman" w:hAnsi="Times New Roman" w:cs="Times New Roman"/>
          <w:sz w:val="24"/>
          <w:szCs w:val="24"/>
        </w:rPr>
        <w:t xml:space="preserve"> [Book Review]. </w:t>
      </w:r>
      <w:r w:rsidR="00792184">
        <w:rPr>
          <w:rFonts w:ascii="Times New Roman" w:hAnsi="Times New Roman" w:cs="Times New Roman"/>
          <w:iCs/>
          <w:sz w:val="24"/>
          <w:szCs w:val="24"/>
        </w:rPr>
        <w:t>The i</w:t>
      </w:r>
      <w:r w:rsidRPr="00AC3B59">
        <w:rPr>
          <w:rFonts w:ascii="Times New Roman" w:hAnsi="Times New Roman" w:cs="Times New Roman"/>
          <w:iCs/>
          <w:sz w:val="24"/>
          <w:szCs w:val="24"/>
        </w:rPr>
        <w:t>diom</w:t>
      </w:r>
      <w:r w:rsidRPr="00AC3B59">
        <w:rPr>
          <w:rFonts w:ascii="Times New Roman" w:hAnsi="Times New Roman" w:cs="Times New Roman"/>
          <w:sz w:val="24"/>
          <w:szCs w:val="24"/>
        </w:rPr>
        <w:t xml:space="preserve">, </w:t>
      </w:r>
      <w:r w:rsidRPr="00AC3B59">
        <w:rPr>
          <w:rFonts w:ascii="Times New Roman" w:hAnsi="Times New Roman" w:cs="Times New Roman"/>
          <w:iCs/>
          <w:sz w:val="24"/>
          <w:szCs w:val="24"/>
        </w:rPr>
        <w:t>54</w:t>
      </w:r>
      <w:r w:rsidRPr="00AC3B59">
        <w:rPr>
          <w:rFonts w:ascii="Times New Roman" w:hAnsi="Times New Roman" w:cs="Times New Roman"/>
          <w:sz w:val="24"/>
          <w:szCs w:val="24"/>
        </w:rPr>
        <w:t>(2), 59.</w:t>
      </w:r>
    </w:p>
    <w:p w:rsidR="0046324F" w:rsidRPr="00AC3B59" w:rsidRDefault="0046324F" w:rsidP="00AC3B59">
      <w:pPr>
        <w:spacing w:line="480" w:lineRule="auto"/>
        <w:rPr>
          <w:rFonts w:ascii="Times New Roman" w:hAnsi="Times New Roman" w:cs="Times New Roman"/>
          <w:sz w:val="24"/>
          <w:szCs w:val="24"/>
        </w:rPr>
      </w:pPr>
      <w:proofErr w:type="spellStart"/>
      <w:r w:rsidRPr="00AC3B59">
        <w:rPr>
          <w:rFonts w:ascii="Times New Roman" w:hAnsi="Times New Roman" w:cs="Times New Roman"/>
          <w:sz w:val="24"/>
          <w:szCs w:val="24"/>
        </w:rPr>
        <w:t>Mun</w:t>
      </w:r>
      <w:proofErr w:type="spellEnd"/>
      <w:r w:rsidRPr="00AC3B59">
        <w:rPr>
          <w:rFonts w:ascii="Times New Roman" w:hAnsi="Times New Roman" w:cs="Times New Roman"/>
          <w:sz w:val="24"/>
          <w:szCs w:val="24"/>
        </w:rPr>
        <w:t xml:space="preserve"> </w:t>
      </w:r>
      <w:proofErr w:type="spellStart"/>
      <w:r w:rsidRPr="00AC3B59">
        <w:rPr>
          <w:rFonts w:ascii="Times New Roman" w:hAnsi="Times New Roman" w:cs="Times New Roman"/>
          <w:sz w:val="24"/>
          <w:szCs w:val="24"/>
        </w:rPr>
        <w:t>Mun</w:t>
      </w:r>
      <w:proofErr w:type="spellEnd"/>
      <w:r w:rsidRPr="00AC3B59">
        <w:rPr>
          <w:rFonts w:ascii="Times New Roman" w:hAnsi="Times New Roman" w:cs="Times New Roman"/>
          <w:sz w:val="24"/>
          <w:szCs w:val="24"/>
        </w:rPr>
        <w:t xml:space="preserve"> is one of the books that are critical in the study of the paper</w:t>
      </w:r>
      <w:r w:rsidR="00792184">
        <w:rPr>
          <w:rFonts w:ascii="Times New Roman" w:hAnsi="Times New Roman" w:cs="Times New Roman"/>
          <w:sz w:val="24"/>
          <w:szCs w:val="24"/>
        </w:rPr>
        <w:t>,</w:t>
      </w:r>
      <w:r w:rsidRPr="00AC3B59">
        <w:rPr>
          <w:rFonts w:ascii="Times New Roman" w:hAnsi="Times New Roman" w:cs="Times New Roman"/>
          <w:sz w:val="24"/>
          <w:szCs w:val="24"/>
        </w:rPr>
        <w:t xml:space="preserve"> and it does better to shows that everybody in society wants to be in the upper echelons of the societal class. It also gives us the characters and the themes necessary for determining the major subject of coming of age. </w:t>
      </w:r>
    </w:p>
    <w:p w:rsidR="0046324F" w:rsidRPr="00AC3B59" w:rsidRDefault="0046324F" w:rsidP="00AC3B59">
      <w:pPr>
        <w:spacing w:line="480" w:lineRule="auto"/>
        <w:rPr>
          <w:rFonts w:ascii="Times New Roman" w:hAnsi="Times New Roman" w:cs="Times New Roman"/>
          <w:sz w:val="24"/>
          <w:szCs w:val="24"/>
        </w:rPr>
      </w:pPr>
      <w:r w:rsidRPr="00AC3B59">
        <w:rPr>
          <w:rFonts w:ascii="Times New Roman" w:hAnsi="Times New Roman" w:cs="Times New Roman"/>
          <w:sz w:val="24"/>
          <w:szCs w:val="24"/>
        </w:rPr>
        <w:t xml:space="preserve">Ward, J. (2017). </w:t>
      </w:r>
      <w:r w:rsidRPr="00AC3B59">
        <w:rPr>
          <w:rFonts w:ascii="Times New Roman" w:hAnsi="Times New Roman" w:cs="Times New Roman"/>
          <w:iCs/>
          <w:sz w:val="24"/>
          <w:szCs w:val="24"/>
        </w:rPr>
        <w:t>Sing, unburied, sing a novel</w:t>
      </w:r>
      <w:r w:rsidRPr="00AC3B59">
        <w:rPr>
          <w:rFonts w:ascii="Times New Roman" w:hAnsi="Times New Roman" w:cs="Times New Roman"/>
          <w:sz w:val="24"/>
          <w:szCs w:val="24"/>
        </w:rPr>
        <w:t>. Simon and Schuster.</w:t>
      </w:r>
    </w:p>
    <w:p w:rsidR="0046324F" w:rsidRPr="00AC3B59" w:rsidRDefault="0046324F" w:rsidP="00AC3B59">
      <w:pPr>
        <w:spacing w:line="480" w:lineRule="auto"/>
        <w:rPr>
          <w:rFonts w:ascii="Times New Roman" w:hAnsi="Times New Roman" w:cs="Times New Roman"/>
          <w:sz w:val="24"/>
          <w:szCs w:val="24"/>
        </w:rPr>
      </w:pPr>
      <w:r w:rsidRPr="00AC3B59">
        <w:rPr>
          <w:rFonts w:ascii="Times New Roman" w:hAnsi="Times New Roman" w:cs="Times New Roman"/>
          <w:sz w:val="24"/>
          <w:szCs w:val="24"/>
        </w:rPr>
        <w:lastRenderedPageBreak/>
        <w:t xml:space="preserve">This is one of the books that help understand ills in society and </w:t>
      </w:r>
      <w:r w:rsidR="00792184">
        <w:rPr>
          <w:rFonts w:ascii="Times New Roman" w:hAnsi="Times New Roman" w:cs="Times New Roman"/>
          <w:sz w:val="24"/>
          <w:szCs w:val="24"/>
        </w:rPr>
        <w:t>how</w:t>
      </w:r>
      <w:r w:rsidRPr="00AC3B59">
        <w:rPr>
          <w:rFonts w:ascii="Times New Roman" w:hAnsi="Times New Roman" w:cs="Times New Roman"/>
          <w:sz w:val="24"/>
          <w:szCs w:val="24"/>
        </w:rPr>
        <w:t xml:space="preserve"> families are constituted. The book presents characters and themes that are necessary building up the case for the paper. Hence, it is very important to the research topic since it </w:t>
      </w:r>
      <w:r w:rsidR="00CD01F3" w:rsidRPr="00AC3B59">
        <w:rPr>
          <w:rFonts w:ascii="Times New Roman" w:hAnsi="Times New Roman" w:cs="Times New Roman"/>
          <w:sz w:val="24"/>
          <w:szCs w:val="24"/>
        </w:rPr>
        <w:t>tells about the two siblings who are taken away from harsh environments of an addicted mother and a dying grandmother. Also, it is believed that being associated with white means better lives and opportunities. Hence, the theme of coming of age</w:t>
      </w:r>
      <w:r w:rsidR="00792184">
        <w:rPr>
          <w:rFonts w:ascii="Times New Roman" w:hAnsi="Times New Roman" w:cs="Times New Roman"/>
          <w:sz w:val="24"/>
          <w:szCs w:val="24"/>
        </w:rPr>
        <w:t>,</w:t>
      </w:r>
      <w:r w:rsidR="00CD01F3" w:rsidRPr="00AC3B59">
        <w:rPr>
          <w:rFonts w:ascii="Times New Roman" w:hAnsi="Times New Roman" w:cs="Times New Roman"/>
          <w:sz w:val="24"/>
          <w:szCs w:val="24"/>
        </w:rPr>
        <w:t xml:space="preserve"> which is salient in the paper </w:t>
      </w:r>
      <w:r w:rsidR="00792184">
        <w:rPr>
          <w:rFonts w:ascii="Times New Roman" w:hAnsi="Times New Roman" w:cs="Times New Roman"/>
          <w:sz w:val="24"/>
          <w:szCs w:val="24"/>
        </w:rPr>
        <w:t>ha</w:t>
      </w:r>
      <w:r w:rsidR="00CD01F3" w:rsidRPr="00AC3B59">
        <w:rPr>
          <w:rFonts w:ascii="Times New Roman" w:hAnsi="Times New Roman" w:cs="Times New Roman"/>
          <w:sz w:val="24"/>
          <w:szCs w:val="24"/>
        </w:rPr>
        <w:t xml:space="preserve">s reminisced. </w:t>
      </w:r>
    </w:p>
    <w:p w:rsidR="00CD01F3" w:rsidRPr="00AC3B59" w:rsidRDefault="00CD01F3" w:rsidP="00AC3B59">
      <w:pPr>
        <w:spacing w:line="480" w:lineRule="auto"/>
        <w:rPr>
          <w:rFonts w:ascii="Times New Roman" w:hAnsi="Times New Roman" w:cs="Times New Roman"/>
          <w:sz w:val="24"/>
          <w:szCs w:val="24"/>
        </w:rPr>
      </w:pPr>
      <w:r w:rsidRPr="00AC3B59">
        <w:rPr>
          <w:rFonts w:ascii="Times New Roman" w:hAnsi="Times New Roman" w:cs="Times New Roman"/>
          <w:sz w:val="24"/>
          <w:szCs w:val="24"/>
        </w:rPr>
        <w:t>Keeble, A. (2019). Siblings, Kinship</w:t>
      </w:r>
      <w:r w:rsidR="00792184">
        <w:rPr>
          <w:rFonts w:ascii="Times New Roman" w:hAnsi="Times New Roman" w:cs="Times New Roman"/>
          <w:sz w:val="24"/>
          <w:szCs w:val="24"/>
        </w:rPr>
        <w:t>,</w:t>
      </w:r>
      <w:r w:rsidRPr="00AC3B59">
        <w:rPr>
          <w:rFonts w:ascii="Times New Roman" w:hAnsi="Times New Roman" w:cs="Times New Roman"/>
          <w:sz w:val="24"/>
          <w:szCs w:val="24"/>
        </w:rPr>
        <w:t xml:space="preserve"> and Allegory in </w:t>
      </w:r>
      <w:proofErr w:type="spellStart"/>
      <w:r w:rsidRPr="00AC3B59">
        <w:rPr>
          <w:rFonts w:ascii="Times New Roman" w:hAnsi="Times New Roman" w:cs="Times New Roman"/>
          <w:sz w:val="24"/>
          <w:szCs w:val="24"/>
        </w:rPr>
        <w:t>Jesmyn</w:t>
      </w:r>
      <w:proofErr w:type="spellEnd"/>
      <w:r w:rsidRPr="00AC3B59">
        <w:rPr>
          <w:rFonts w:ascii="Times New Roman" w:hAnsi="Times New Roman" w:cs="Times New Roman"/>
          <w:sz w:val="24"/>
          <w:szCs w:val="24"/>
        </w:rPr>
        <w:t xml:space="preserve"> Ward’s Fiction and Nonfiction. Critique: Studies in Contemporary Fiction, 1-12.</w:t>
      </w:r>
    </w:p>
    <w:p w:rsidR="00CD01F3" w:rsidRPr="00AC3B59" w:rsidRDefault="00CD01F3" w:rsidP="00AC3B59">
      <w:pPr>
        <w:spacing w:line="480" w:lineRule="auto"/>
        <w:rPr>
          <w:rFonts w:ascii="Times New Roman" w:hAnsi="Times New Roman" w:cs="Times New Roman"/>
          <w:sz w:val="24"/>
          <w:szCs w:val="24"/>
        </w:rPr>
      </w:pPr>
      <w:r w:rsidRPr="00AC3B59">
        <w:rPr>
          <w:rFonts w:ascii="Times New Roman" w:hAnsi="Times New Roman" w:cs="Times New Roman"/>
          <w:sz w:val="24"/>
          <w:szCs w:val="24"/>
        </w:rPr>
        <w:t>The article talks about relationships and their importance in growth. Both of the themes are into novels</w:t>
      </w:r>
      <w:r w:rsidR="00792184">
        <w:rPr>
          <w:rFonts w:ascii="Times New Roman" w:hAnsi="Times New Roman" w:cs="Times New Roman"/>
          <w:sz w:val="24"/>
          <w:szCs w:val="24"/>
        </w:rPr>
        <w:t>,</w:t>
      </w:r>
      <w:r w:rsidRPr="00AC3B59">
        <w:rPr>
          <w:rFonts w:ascii="Times New Roman" w:hAnsi="Times New Roman" w:cs="Times New Roman"/>
          <w:sz w:val="24"/>
          <w:szCs w:val="24"/>
        </w:rPr>
        <w:t xml:space="preserve"> which are the main texts of the paper. In the article the importance of relationships to growth </w:t>
      </w:r>
      <w:r w:rsidR="00792184">
        <w:rPr>
          <w:rFonts w:ascii="Times New Roman" w:hAnsi="Times New Roman" w:cs="Times New Roman"/>
          <w:sz w:val="24"/>
          <w:szCs w:val="24"/>
        </w:rPr>
        <w:t>is</w:t>
      </w:r>
      <w:r w:rsidRPr="00AC3B59">
        <w:rPr>
          <w:rFonts w:ascii="Times New Roman" w:hAnsi="Times New Roman" w:cs="Times New Roman"/>
          <w:sz w:val="24"/>
          <w:szCs w:val="24"/>
        </w:rPr>
        <w:t xml:space="preserve"> brought into context</w:t>
      </w:r>
      <w:r w:rsidR="00792184">
        <w:rPr>
          <w:rFonts w:ascii="Times New Roman" w:hAnsi="Times New Roman" w:cs="Times New Roman"/>
          <w:sz w:val="24"/>
          <w:szCs w:val="24"/>
        </w:rPr>
        <w:t>,</w:t>
      </w:r>
      <w:r w:rsidRPr="00AC3B59">
        <w:rPr>
          <w:rFonts w:ascii="Times New Roman" w:hAnsi="Times New Roman" w:cs="Times New Roman"/>
          <w:sz w:val="24"/>
          <w:szCs w:val="24"/>
        </w:rPr>
        <w:t xml:space="preserve"> and in general terms growth is witnessed by kinship. Hence, the text is important to the entire research paper since it reveals aspects of coming of age</w:t>
      </w:r>
      <w:r w:rsidR="00792184">
        <w:rPr>
          <w:rFonts w:ascii="Times New Roman" w:hAnsi="Times New Roman" w:cs="Times New Roman"/>
          <w:sz w:val="24"/>
          <w:szCs w:val="24"/>
        </w:rPr>
        <w:t>,</w:t>
      </w:r>
      <w:r w:rsidRPr="00AC3B59">
        <w:rPr>
          <w:rFonts w:ascii="Times New Roman" w:hAnsi="Times New Roman" w:cs="Times New Roman"/>
          <w:sz w:val="24"/>
          <w:szCs w:val="24"/>
        </w:rPr>
        <w:t xml:space="preserve"> which is the gist of concern in the paper. </w:t>
      </w:r>
    </w:p>
    <w:p w:rsidR="00991E68" w:rsidRPr="00AC3B59" w:rsidRDefault="00991E68" w:rsidP="00AC3B59">
      <w:pPr>
        <w:spacing w:line="480" w:lineRule="auto"/>
        <w:rPr>
          <w:rFonts w:ascii="Times New Roman" w:hAnsi="Times New Roman" w:cs="Times New Roman"/>
          <w:sz w:val="24"/>
          <w:szCs w:val="24"/>
        </w:rPr>
      </w:pPr>
    </w:p>
    <w:sectPr w:rsidR="00991E68" w:rsidRPr="00AC3B59" w:rsidSect="00BC47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73A1" w:rsidRDefault="000673A1" w:rsidP="00BC4782">
      <w:pPr>
        <w:spacing w:after="0" w:line="240" w:lineRule="auto"/>
      </w:pPr>
      <w:r>
        <w:separator/>
      </w:r>
    </w:p>
  </w:endnote>
  <w:endnote w:type="continuationSeparator" w:id="0">
    <w:p w:rsidR="000673A1" w:rsidRDefault="000673A1" w:rsidP="00BC4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73A1" w:rsidRDefault="000673A1" w:rsidP="00BC4782">
      <w:pPr>
        <w:spacing w:after="0" w:line="240" w:lineRule="auto"/>
      </w:pPr>
      <w:r>
        <w:separator/>
      </w:r>
    </w:p>
  </w:footnote>
  <w:footnote w:type="continuationSeparator" w:id="0">
    <w:p w:rsidR="000673A1" w:rsidRDefault="000673A1" w:rsidP="00BC47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1082206"/>
      <w:docPartObj>
        <w:docPartGallery w:val="Page Numbers (Top of Page)"/>
        <w:docPartUnique/>
      </w:docPartObj>
    </w:sdtPr>
    <w:sdtEndPr>
      <w:rPr>
        <w:rFonts w:asciiTheme="minorHAnsi" w:hAnsiTheme="minorHAnsi" w:cstheme="minorBidi"/>
        <w:noProof/>
        <w:sz w:val="22"/>
        <w:szCs w:val="22"/>
      </w:rPr>
    </w:sdtEndPr>
    <w:sdtContent>
      <w:p w:rsidR="00BC4782" w:rsidRDefault="00BC4782">
        <w:pPr>
          <w:pStyle w:val="Header"/>
          <w:jc w:val="right"/>
        </w:pPr>
        <w:r w:rsidRPr="00BC4782">
          <w:rPr>
            <w:rFonts w:ascii="Times New Roman" w:hAnsi="Times New Roman" w:cs="Times New Roman"/>
            <w:sz w:val="24"/>
            <w:szCs w:val="24"/>
          </w:rPr>
          <w:t>ANNOTATED BIBLIOGRAPHY</w:t>
        </w:r>
        <w:r>
          <w:rPr>
            <w:rFonts w:ascii="Times New Roman" w:hAnsi="Times New Roman" w:cs="Times New Roman"/>
            <w:sz w:val="24"/>
            <w:szCs w:val="24"/>
          </w:rPr>
          <w:t xml:space="preserve">                                                                                                  </w:t>
        </w:r>
        <w:r w:rsidRPr="00BC4782">
          <w:rPr>
            <w:rFonts w:ascii="Times New Roman" w:hAnsi="Times New Roman" w:cs="Times New Roman"/>
            <w:sz w:val="24"/>
            <w:szCs w:val="24"/>
          </w:rPr>
          <w:fldChar w:fldCharType="begin"/>
        </w:r>
        <w:r w:rsidRPr="00BC4782">
          <w:rPr>
            <w:rFonts w:ascii="Times New Roman" w:hAnsi="Times New Roman" w:cs="Times New Roman"/>
            <w:sz w:val="24"/>
            <w:szCs w:val="24"/>
          </w:rPr>
          <w:instrText xml:space="preserve"> PAGE   \* MERGEFORMAT </w:instrText>
        </w:r>
        <w:r w:rsidRPr="00BC4782">
          <w:rPr>
            <w:rFonts w:ascii="Times New Roman" w:hAnsi="Times New Roman" w:cs="Times New Roman"/>
            <w:sz w:val="24"/>
            <w:szCs w:val="24"/>
          </w:rPr>
          <w:fldChar w:fldCharType="separate"/>
        </w:r>
        <w:r w:rsidR="007A2531">
          <w:rPr>
            <w:rFonts w:ascii="Times New Roman" w:hAnsi="Times New Roman" w:cs="Times New Roman"/>
            <w:noProof/>
            <w:sz w:val="24"/>
            <w:szCs w:val="24"/>
          </w:rPr>
          <w:t>4</w:t>
        </w:r>
        <w:r w:rsidRPr="00BC4782">
          <w:rPr>
            <w:rFonts w:ascii="Times New Roman" w:hAnsi="Times New Roman" w:cs="Times New Roman"/>
            <w:noProof/>
            <w:sz w:val="24"/>
            <w:szCs w:val="24"/>
          </w:rPr>
          <w:fldChar w:fldCharType="end"/>
        </w:r>
      </w:p>
    </w:sdtContent>
  </w:sdt>
  <w:p w:rsidR="00BC4782" w:rsidRDefault="00BC47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4782" w:rsidRPr="00BC4782" w:rsidRDefault="00BC4782">
    <w:pPr>
      <w:pStyle w:val="Header"/>
      <w:jc w:val="right"/>
      <w:rPr>
        <w:rFonts w:ascii="Times New Roman" w:hAnsi="Times New Roman" w:cs="Times New Roman"/>
        <w:sz w:val="24"/>
        <w:szCs w:val="24"/>
      </w:rPr>
    </w:pPr>
    <w:r w:rsidRPr="00BC4782">
      <w:rPr>
        <w:rFonts w:ascii="Times New Roman" w:hAnsi="Times New Roman" w:cs="Times New Roman"/>
        <w:sz w:val="24"/>
        <w:szCs w:val="24"/>
      </w:rPr>
      <w:t>Running head: ANNOTATED BIBLIOGRAPHY</w:t>
    </w:r>
    <w:sdt>
      <w:sdtPr>
        <w:rPr>
          <w:rFonts w:ascii="Times New Roman" w:hAnsi="Times New Roman" w:cs="Times New Roman"/>
          <w:sz w:val="24"/>
          <w:szCs w:val="24"/>
        </w:rPr>
        <w:id w:val="46639738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C4782">
          <w:rPr>
            <w:rFonts w:ascii="Times New Roman" w:hAnsi="Times New Roman" w:cs="Times New Roman"/>
            <w:sz w:val="24"/>
            <w:szCs w:val="24"/>
          </w:rPr>
          <w:fldChar w:fldCharType="begin"/>
        </w:r>
        <w:r w:rsidRPr="00BC4782">
          <w:rPr>
            <w:rFonts w:ascii="Times New Roman" w:hAnsi="Times New Roman" w:cs="Times New Roman"/>
            <w:sz w:val="24"/>
            <w:szCs w:val="24"/>
          </w:rPr>
          <w:instrText xml:space="preserve"> PAGE   \* MERGEFORMAT </w:instrText>
        </w:r>
        <w:r w:rsidRPr="00BC4782">
          <w:rPr>
            <w:rFonts w:ascii="Times New Roman" w:hAnsi="Times New Roman" w:cs="Times New Roman"/>
            <w:sz w:val="24"/>
            <w:szCs w:val="24"/>
          </w:rPr>
          <w:fldChar w:fldCharType="separate"/>
        </w:r>
        <w:r w:rsidR="007A2531">
          <w:rPr>
            <w:rFonts w:ascii="Times New Roman" w:hAnsi="Times New Roman" w:cs="Times New Roman"/>
            <w:noProof/>
            <w:sz w:val="24"/>
            <w:szCs w:val="24"/>
          </w:rPr>
          <w:t>1</w:t>
        </w:r>
        <w:r w:rsidRPr="00BC4782">
          <w:rPr>
            <w:rFonts w:ascii="Times New Roman" w:hAnsi="Times New Roman" w:cs="Times New Roman"/>
            <w:noProof/>
            <w:sz w:val="24"/>
            <w:szCs w:val="24"/>
          </w:rPr>
          <w:fldChar w:fldCharType="end"/>
        </w:r>
      </w:sdtContent>
    </w:sdt>
  </w:p>
  <w:p w:rsidR="00BC4782" w:rsidRDefault="00BC47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yNzY0sTAzMDcwMDBS0lEKTi0uzszPAykwrAUASfScLiwAAAA="/>
  </w:docVars>
  <w:rsids>
    <w:rsidRoot w:val="00991E68"/>
    <w:rsid w:val="00043ED5"/>
    <w:rsid w:val="000673A1"/>
    <w:rsid w:val="00093A00"/>
    <w:rsid w:val="0046324F"/>
    <w:rsid w:val="00792184"/>
    <w:rsid w:val="007A2531"/>
    <w:rsid w:val="00991E68"/>
    <w:rsid w:val="00AC3B59"/>
    <w:rsid w:val="00B20A15"/>
    <w:rsid w:val="00BC4782"/>
    <w:rsid w:val="00CD0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DE3FB0-962E-46F1-8DE5-AF161C4C0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47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782"/>
  </w:style>
  <w:style w:type="paragraph" w:styleId="Footer">
    <w:name w:val="footer"/>
    <w:basedOn w:val="Normal"/>
    <w:link w:val="FooterChar"/>
    <w:uiPriority w:val="99"/>
    <w:unhideWhenUsed/>
    <w:rsid w:val="00BC47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Windows User</cp:lastModifiedBy>
  <cp:revision>2</cp:revision>
  <dcterms:created xsi:type="dcterms:W3CDTF">2019-11-26T20:34:00Z</dcterms:created>
  <dcterms:modified xsi:type="dcterms:W3CDTF">2019-11-26T20:34:00Z</dcterms:modified>
</cp:coreProperties>
</file>